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hAnsi="宋体"/>
          <w:b/>
          <w:bCs/>
          <w:sz w:val="28"/>
          <w:szCs w:val="28"/>
        </w:rPr>
      </w:pPr>
      <w:r>
        <w:rPr>
          <w:rFonts w:hint="eastAsia" w:hAnsi="宋体"/>
          <w:b/>
          <w:bCs/>
          <w:sz w:val="28"/>
          <w:szCs w:val="28"/>
        </w:rPr>
        <w:t>附表1：河南农业大学龙子湖校区教学楼天井院材料采购项目</w:t>
      </w:r>
      <w:r>
        <w:rPr>
          <w:rFonts w:hint="eastAsia" w:hAnsi="宋体"/>
          <w:b/>
          <w:bCs/>
          <w:sz w:val="28"/>
          <w:szCs w:val="28"/>
          <w:lang w:eastAsia="zh-CN"/>
        </w:rPr>
        <w:t>招标</w:t>
      </w:r>
      <w:r>
        <w:rPr>
          <w:rFonts w:hint="eastAsia" w:hAnsi="宋体"/>
          <w:b/>
          <w:bCs/>
          <w:sz w:val="28"/>
          <w:szCs w:val="28"/>
        </w:rPr>
        <w:t>清单</w:t>
      </w:r>
    </w:p>
    <w:p>
      <w:pPr>
        <w:spacing w:line="360" w:lineRule="auto"/>
        <w:jc w:val="center"/>
        <w:rPr>
          <w:rFonts w:hint="eastAsia" w:hAnsi="宋体"/>
          <w:b/>
          <w:bCs/>
          <w:sz w:val="28"/>
          <w:szCs w:val="28"/>
          <w:lang w:eastAsia="zh-CN"/>
        </w:rPr>
      </w:pPr>
      <w:r>
        <w:rPr>
          <w:rFonts w:hint="eastAsia" w:hAnsi="宋体"/>
          <w:b/>
          <w:bCs/>
          <w:sz w:val="28"/>
          <w:szCs w:val="28"/>
          <w:lang w:eastAsia="zh-CN"/>
        </w:rPr>
        <w:t>包一</w:t>
      </w:r>
    </w:p>
    <w:tbl>
      <w:tblPr>
        <w:tblStyle w:val="4"/>
        <w:tblW w:w="10518" w:type="dxa"/>
        <w:jc w:val="center"/>
        <w:tblInd w:w="-15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2"/>
        <w:gridCol w:w="2190"/>
        <w:gridCol w:w="2514"/>
        <w:gridCol w:w="651"/>
        <w:gridCol w:w="827"/>
        <w:gridCol w:w="748"/>
        <w:gridCol w:w="990"/>
        <w:gridCol w:w="15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规格</w:t>
            </w:r>
          </w:p>
        </w:tc>
        <w:tc>
          <w:tcPr>
            <w:tcW w:w="2514" w:type="dxa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产地或</w:t>
            </w:r>
          </w:p>
          <w:p>
            <w:pPr>
              <w:tabs>
                <w:tab w:val="left" w:pos="0"/>
              </w:tabs>
              <w:jc w:val="center"/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质量标准</w:t>
            </w:r>
          </w:p>
        </w:tc>
        <w:tc>
          <w:tcPr>
            <w:tcW w:w="6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eastAsia="zh-CN"/>
              </w:rPr>
              <w:t>单位</w:t>
            </w:r>
          </w:p>
        </w:tc>
        <w:tc>
          <w:tcPr>
            <w:tcW w:w="827" w:type="dxa"/>
            <w:vAlign w:val="center"/>
          </w:tcPr>
          <w:p>
            <w:pPr>
              <w:tabs>
                <w:tab w:val="left" w:pos="0"/>
              </w:tabs>
              <w:jc w:val="both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估算</w:t>
            </w:r>
          </w:p>
          <w:p>
            <w:pPr>
              <w:tabs>
                <w:tab w:val="left" w:pos="0"/>
              </w:tabs>
              <w:jc w:val="both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数量</w:t>
            </w:r>
          </w:p>
        </w:tc>
        <w:tc>
          <w:tcPr>
            <w:tcW w:w="748" w:type="dxa"/>
            <w:vAlign w:val="center"/>
          </w:tcPr>
          <w:p>
            <w:pPr>
              <w:tabs>
                <w:tab w:val="left" w:pos="0"/>
              </w:tabs>
              <w:jc w:val="center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单价</w:t>
            </w:r>
          </w:p>
        </w:tc>
        <w:tc>
          <w:tcPr>
            <w:tcW w:w="990" w:type="dxa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合计</w:t>
            </w:r>
          </w:p>
        </w:tc>
        <w:tc>
          <w:tcPr>
            <w:tcW w:w="1546" w:type="dxa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样品要求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52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eastAsia="zh-CN"/>
              </w:rPr>
              <w:t>板岩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eastAsia="zh-CN"/>
              </w:rPr>
              <w:t>碎片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不规则，厚30mm，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eastAsia="zh-CN"/>
              </w:rPr>
              <w:t>黄色</w:t>
            </w:r>
          </w:p>
        </w:tc>
        <w:tc>
          <w:tcPr>
            <w:tcW w:w="2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碎块料，厚度偏差±5mm，块料大小不小于0.01㎡，不大于0.09㎡</w:t>
            </w:r>
          </w:p>
        </w:tc>
        <w:tc>
          <w:tcPr>
            <w:tcW w:w="6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2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510</w:t>
            </w:r>
          </w:p>
        </w:tc>
        <w:tc>
          <w:tcPr>
            <w:tcW w:w="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5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砂岩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300*300*30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灰色</w:t>
            </w:r>
          </w:p>
        </w:tc>
        <w:tc>
          <w:tcPr>
            <w:tcW w:w="2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厚度偏差±5mm</w:t>
            </w:r>
          </w:p>
        </w:tc>
        <w:tc>
          <w:tcPr>
            <w:tcW w:w="6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2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370</w:t>
            </w:r>
          </w:p>
        </w:tc>
        <w:tc>
          <w:tcPr>
            <w:tcW w:w="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5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按规格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5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eastAsia="zh-CN"/>
              </w:rPr>
              <w:t>花岗岩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eastAsia="zh-CN"/>
              </w:rPr>
              <w:t>汀步石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800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*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00*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120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，火烧面，芝麻灰</w:t>
            </w:r>
          </w:p>
        </w:tc>
        <w:tc>
          <w:tcPr>
            <w:tcW w:w="2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山东鲁灰，一级材</w:t>
            </w:r>
          </w:p>
        </w:tc>
        <w:tc>
          <w:tcPr>
            <w:tcW w:w="6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eastAsia="zh-CN"/>
              </w:rPr>
              <w:t>块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5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400长1块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花岗岩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400*400*60，光面，芝麻灰</w:t>
            </w:r>
          </w:p>
        </w:tc>
        <w:tc>
          <w:tcPr>
            <w:tcW w:w="2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山东鲁灰，一级材</w:t>
            </w:r>
          </w:p>
        </w:tc>
        <w:tc>
          <w:tcPr>
            <w:tcW w:w="6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块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210</w:t>
            </w:r>
          </w:p>
        </w:tc>
        <w:tc>
          <w:tcPr>
            <w:tcW w:w="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5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按规格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花岗岩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200*100*30，蘑菇面，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芝麻灰</w:t>
            </w:r>
          </w:p>
        </w:tc>
        <w:tc>
          <w:tcPr>
            <w:tcW w:w="2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山东鲁灰，一级材</w:t>
            </w:r>
          </w:p>
        </w:tc>
        <w:tc>
          <w:tcPr>
            <w:tcW w:w="6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块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7000</w:t>
            </w:r>
          </w:p>
        </w:tc>
        <w:tc>
          <w:tcPr>
            <w:tcW w:w="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5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按规格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石条凳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400*450（宽*高），芝麻灰花岗岩</w:t>
            </w:r>
          </w:p>
        </w:tc>
        <w:tc>
          <w:tcPr>
            <w:tcW w:w="2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山东鲁灰，一级材，上面及侧面抛光，上面四边斜45度倒角，倒角长度10mm</w:t>
            </w:r>
          </w:p>
        </w:tc>
        <w:tc>
          <w:tcPr>
            <w:tcW w:w="6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m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54.5</w:t>
            </w:r>
          </w:p>
        </w:tc>
        <w:tc>
          <w:tcPr>
            <w:tcW w:w="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5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100*100*100，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518" w:type="dxa"/>
            <w:gridSpan w:val="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报价合计：¥：               大写：</w:t>
            </w:r>
          </w:p>
        </w:tc>
      </w:tr>
    </w:tbl>
    <w:p>
      <w:pPr>
        <w:spacing w:line="360" w:lineRule="auto"/>
        <w:jc w:val="center"/>
        <w:rPr>
          <w:rFonts w:hint="eastAsia" w:hAnsi="宋体"/>
          <w:b/>
          <w:bCs/>
          <w:sz w:val="28"/>
          <w:szCs w:val="28"/>
          <w:lang w:eastAsia="zh-CN"/>
        </w:rPr>
      </w:pPr>
      <w:r>
        <w:rPr>
          <w:rFonts w:hint="eastAsia" w:hAnsi="宋体"/>
          <w:b/>
          <w:bCs/>
          <w:sz w:val="28"/>
          <w:szCs w:val="28"/>
          <w:lang w:eastAsia="zh-CN"/>
        </w:rPr>
        <w:t>包二</w:t>
      </w:r>
    </w:p>
    <w:tbl>
      <w:tblPr>
        <w:tblStyle w:val="4"/>
        <w:tblW w:w="10186" w:type="dxa"/>
        <w:jc w:val="center"/>
        <w:tblInd w:w="-15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2"/>
        <w:gridCol w:w="2610"/>
        <w:gridCol w:w="2094"/>
        <w:gridCol w:w="651"/>
        <w:gridCol w:w="827"/>
        <w:gridCol w:w="748"/>
        <w:gridCol w:w="990"/>
        <w:gridCol w:w="1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规格</w:t>
            </w:r>
          </w:p>
        </w:tc>
        <w:tc>
          <w:tcPr>
            <w:tcW w:w="2094" w:type="dxa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产地或</w:t>
            </w:r>
          </w:p>
          <w:p>
            <w:pPr>
              <w:tabs>
                <w:tab w:val="left" w:pos="0"/>
              </w:tabs>
              <w:jc w:val="center"/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质量标准</w:t>
            </w:r>
          </w:p>
        </w:tc>
        <w:tc>
          <w:tcPr>
            <w:tcW w:w="6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eastAsia="zh-CN"/>
              </w:rPr>
              <w:t>单位</w:t>
            </w:r>
          </w:p>
        </w:tc>
        <w:tc>
          <w:tcPr>
            <w:tcW w:w="827" w:type="dxa"/>
            <w:vAlign w:val="center"/>
          </w:tcPr>
          <w:p>
            <w:pPr>
              <w:tabs>
                <w:tab w:val="left" w:pos="0"/>
              </w:tabs>
              <w:jc w:val="both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估算</w:t>
            </w:r>
          </w:p>
          <w:p>
            <w:pPr>
              <w:tabs>
                <w:tab w:val="left" w:pos="0"/>
              </w:tabs>
              <w:jc w:val="both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数量</w:t>
            </w:r>
          </w:p>
        </w:tc>
        <w:tc>
          <w:tcPr>
            <w:tcW w:w="748" w:type="dxa"/>
            <w:vAlign w:val="center"/>
          </w:tcPr>
          <w:p>
            <w:pPr>
              <w:tabs>
                <w:tab w:val="left" w:pos="0"/>
              </w:tabs>
              <w:jc w:val="center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单价</w:t>
            </w:r>
          </w:p>
        </w:tc>
        <w:tc>
          <w:tcPr>
            <w:tcW w:w="990" w:type="dxa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合计</w:t>
            </w:r>
          </w:p>
        </w:tc>
        <w:tc>
          <w:tcPr>
            <w:tcW w:w="1214" w:type="dxa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样品要求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eastAsia="zh-CN"/>
              </w:rPr>
              <w:t>防腐木</w:t>
            </w:r>
          </w:p>
        </w:tc>
        <w:tc>
          <w:tcPr>
            <w:tcW w:w="2610" w:type="dxa"/>
            <w:vAlign w:val="top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1000*100*50（长*宽*厚），樟子松，上面四边45°倒角，倒角宽度5mm</w:t>
            </w:r>
          </w:p>
        </w:tc>
        <w:tc>
          <w:tcPr>
            <w:tcW w:w="2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含水量＜8%，不翘不裂，四面刨光，误差±1mm</w:t>
            </w:r>
          </w:p>
        </w:tc>
        <w:tc>
          <w:tcPr>
            <w:tcW w:w="6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根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1200</w:t>
            </w:r>
          </w:p>
        </w:tc>
        <w:tc>
          <w:tcPr>
            <w:tcW w:w="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按规格1根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eastAsia="zh-CN"/>
              </w:rPr>
              <w:t>木龙骨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60*50（宽*厚）</w:t>
            </w:r>
          </w:p>
        </w:tc>
        <w:tc>
          <w:tcPr>
            <w:tcW w:w="2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含水量＜8%，不翘不裂，四面刨光，误差±1mm</w:t>
            </w:r>
          </w:p>
        </w:tc>
        <w:tc>
          <w:tcPr>
            <w:tcW w:w="6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m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1m长1根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eastAsia="zh-CN"/>
              </w:rPr>
              <w:t>防腐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木条</w:t>
            </w:r>
          </w:p>
        </w:tc>
        <w:tc>
          <w:tcPr>
            <w:tcW w:w="2610" w:type="dxa"/>
            <w:vAlign w:val="top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400*50*50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（长*宽*厚）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，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樟子松，上面四边45°倒角，倒角宽度5mm</w:t>
            </w:r>
          </w:p>
        </w:tc>
        <w:tc>
          <w:tcPr>
            <w:tcW w:w="2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含水量＜8%，不翘不裂，四面刨光，误差±1mm</w:t>
            </w:r>
          </w:p>
        </w:tc>
        <w:tc>
          <w:tcPr>
            <w:tcW w:w="6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根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1000</w:t>
            </w:r>
          </w:p>
        </w:tc>
        <w:tc>
          <w:tcPr>
            <w:tcW w:w="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按规格1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eastAsia="zh-CN"/>
              </w:rPr>
              <w:t>防腐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木条</w:t>
            </w:r>
          </w:p>
        </w:tc>
        <w:tc>
          <w:tcPr>
            <w:tcW w:w="2610" w:type="dxa"/>
            <w:vAlign w:val="top"/>
          </w:tcPr>
          <w:p>
            <w:pPr>
              <w:jc w:val="both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350*50*50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（长*宽*厚）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，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lang w:val="en-US" w:eastAsia="zh-CN"/>
              </w:rPr>
              <w:t>樟子松，上面四边45°倒角，倒角宽度5mm</w:t>
            </w:r>
          </w:p>
        </w:tc>
        <w:tc>
          <w:tcPr>
            <w:tcW w:w="20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含水量＜8%，不翘不裂，四面刨光，误差±1mm</w:t>
            </w:r>
          </w:p>
        </w:tc>
        <w:tc>
          <w:tcPr>
            <w:tcW w:w="6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根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700</w:t>
            </w:r>
          </w:p>
        </w:tc>
        <w:tc>
          <w:tcPr>
            <w:tcW w:w="7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sz w:val="21"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按规格1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186" w:type="dxa"/>
            <w:gridSpan w:val="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报价合计：¥：               大写：</w:t>
            </w:r>
          </w:p>
        </w:tc>
      </w:tr>
    </w:tbl>
    <w:p>
      <w:pPr>
        <w:tabs>
          <w:tab w:val="left" w:pos="0"/>
        </w:tabs>
        <w:jc w:val="both"/>
        <w:rPr>
          <w:rFonts w:hint="eastAsia"/>
          <w:color w:val="auto"/>
          <w:sz w:val="24"/>
          <w:szCs w:val="24"/>
          <w:lang w:eastAsia="zh-CN"/>
        </w:rPr>
      </w:pPr>
    </w:p>
    <w:p>
      <w:pPr>
        <w:tabs>
          <w:tab w:val="left" w:pos="0"/>
        </w:tabs>
        <w:jc w:val="both"/>
        <w:rPr>
          <w:rFonts w:hint="eastAsia" w:hAnsi="宋体"/>
          <w:b/>
          <w:bCs/>
          <w:sz w:val="28"/>
          <w:szCs w:val="28"/>
        </w:rPr>
      </w:pPr>
      <w:r>
        <w:rPr>
          <w:rFonts w:hint="eastAsia"/>
          <w:color w:val="auto"/>
          <w:sz w:val="24"/>
          <w:szCs w:val="24"/>
          <w:lang w:eastAsia="zh-CN"/>
        </w:rPr>
        <w:t>备注：</w:t>
      </w:r>
      <w:r>
        <w:rPr>
          <w:rFonts w:hint="eastAsia"/>
          <w:color w:val="auto"/>
          <w:sz w:val="24"/>
          <w:szCs w:val="24"/>
          <w:lang w:val="en-US" w:eastAsia="zh-CN"/>
        </w:rPr>
        <w:t>开标前，所投材料均需递送样品，在样品符合质量要求（包括外观）后，再进入价格比选。</w:t>
      </w:r>
    </w:p>
    <w:p>
      <w:pPr>
        <w:widowControl/>
        <w:spacing w:line="400" w:lineRule="exact"/>
        <w:jc w:val="left"/>
        <w:rPr>
          <w:rFonts w:hint="eastAsia" w:ascii="新宋体" w:hAnsi="新宋体" w:eastAsia="新宋体"/>
          <w:color w:val="FF000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850" w:right="1191" w:bottom="850" w:left="119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E40F9D"/>
    <w:rsid w:val="31E40F9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